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519AB" w14:textId="4A697D7C" w:rsidR="00A71319" w:rsidRDefault="00F3716B" w:rsidP="001B4D14">
      <w:pPr>
        <w:pStyle w:val="Antrat2"/>
      </w:pPr>
      <w:r w:rsidRPr="00F3716B">
        <w:rPr>
          <w:rFonts w:ascii="Thorndale" w:eastAsia="HG Mincho Light J" w:hAnsi="Thorndale"/>
          <w:noProof/>
          <w:color w:val="000000"/>
        </w:rPr>
        <w:drawing>
          <wp:inline distT="0" distB="0" distL="0" distR="0" wp14:anchorId="07BBAA25" wp14:editId="457AFB4C">
            <wp:extent cx="723900" cy="733425"/>
            <wp:effectExtent l="0" t="0" r="0" b="0"/>
            <wp:docPr id="333440627" name="Paveikslėlis 333440627" descr="izx0pa3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zx0pa36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33425"/>
                    </a:xfrm>
                    <a:prstGeom prst="rect">
                      <a:avLst/>
                    </a:prstGeom>
                    <a:noFill/>
                    <a:ln>
                      <a:noFill/>
                    </a:ln>
                  </pic:spPr>
                </pic:pic>
              </a:graphicData>
            </a:graphic>
          </wp:inline>
        </w:drawing>
      </w:r>
    </w:p>
    <w:p w14:paraId="33D519AC" w14:textId="77777777" w:rsidR="00E960B5" w:rsidRPr="00E960B5" w:rsidRDefault="00E960B5" w:rsidP="00E960B5">
      <w:pPr>
        <w:jc w:val="center"/>
        <w:rPr>
          <w:rFonts w:cs="Tahoma"/>
          <w:b/>
        </w:rPr>
      </w:pPr>
    </w:p>
    <w:p w14:paraId="0C7942B9" w14:textId="77777777" w:rsidR="00F3716B" w:rsidRPr="00F3716B" w:rsidRDefault="00F3716B" w:rsidP="00F3716B">
      <w:pPr>
        <w:keepNext/>
        <w:numPr>
          <w:ilvl w:val="1"/>
          <w:numId w:val="1"/>
        </w:numPr>
        <w:jc w:val="center"/>
        <w:outlineLvl w:val="1"/>
        <w:rPr>
          <w:rFonts w:eastAsia="HG Mincho Light J"/>
          <w:b/>
          <w:color w:val="000000"/>
          <w:lang w:eastAsia="en-US"/>
        </w:rPr>
      </w:pPr>
      <w:r w:rsidRPr="00F3716B">
        <w:rPr>
          <w:rFonts w:eastAsia="HG Mincho Light J"/>
          <w:b/>
          <w:color w:val="000000"/>
          <w:lang w:eastAsia="en-US"/>
        </w:rPr>
        <w:t>ŠIAULIŲ MIESTO SAVIVALDYBĖS MERAS</w:t>
      </w:r>
    </w:p>
    <w:p w14:paraId="2301796B" w14:textId="77777777" w:rsidR="00F3716B" w:rsidRPr="00F3716B" w:rsidRDefault="00F3716B" w:rsidP="00F3716B">
      <w:pPr>
        <w:jc w:val="center"/>
        <w:rPr>
          <w:rFonts w:eastAsia="HG Mincho Light J"/>
          <w:b/>
          <w:color w:val="000000"/>
          <w:lang w:eastAsia="en-US"/>
        </w:rPr>
      </w:pPr>
    </w:p>
    <w:p w14:paraId="0A9BB8EB" w14:textId="77777777" w:rsidR="00F3716B" w:rsidRPr="00F3716B" w:rsidRDefault="00F3716B" w:rsidP="00F3716B">
      <w:pPr>
        <w:jc w:val="center"/>
        <w:rPr>
          <w:rFonts w:eastAsia="HG Mincho Light J"/>
          <w:b/>
          <w:color w:val="000000"/>
          <w:lang w:eastAsia="en-US"/>
        </w:rPr>
      </w:pPr>
      <w:r w:rsidRPr="00F3716B">
        <w:rPr>
          <w:rFonts w:eastAsia="HG Mincho Light J"/>
          <w:b/>
          <w:color w:val="000000"/>
          <w:lang w:eastAsia="en-US"/>
        </w:rPr>
        <w:t>POTVARKIS</w:t>
      </w:r>
    </w:p>
    <w:p w14:paraId="33D519B1" w14:textId="3F8E5CC4" w:rsidR="00FB264C" w:rsidRPr="0082212E" w:rsidRDefault="00670941" w:rsidP="0058456C">
      <w:pPr>
        <w:jc w:val="center"/>
      </w:pPr>
      <w:r w:rsidRPr="0082212E">
        <w:rPr>
          <w:b/>
          <w:lang w:val="en-GB"/>
        </w:rPr>
        <w:t xml:space="preserve">DĖL </w:t>
      </w:r>
      <w:r w:rsidR="00292E4A" w:rsidRPr="00292E4A">
        <w:rPr>
          <w:b/>
          <w:lang w:val="en-GB"/>
        </w:rPr>
        <w:t>LĖŠŲ MOKINIŲ NEMOKAMO MAITINIMO PRODUKTAMS ĮSIGYTI ŠIAULIŲ MIESTO SAVIVALDYBĖS IR NEVALSTYBINĖSE MOKYKLOSE DYDŽIO NUSTATYMO</w:t>
      </w:r>
      <w:r w:rsidR="00292E4A">
        <w:rPr>
          <w:b/>
          <w:lang w:val="en-GB"/>
        </w:rPr>
        <w:t xml:space="preserve"> </w:t>
      </w:r>
    </w:p>
    <w:p w14:paraId="33D519B2" w14:textId="77777777" w:rsidR="00A71319" w:rsidRPr="0082212E" w:rsidRDefault="00A71319" w:rsidP="0051668D">
      <w:pPr>
        <w:pStyle w:val="Pagrindinistekstas"/>
        <w:rPr>
          <w:rFonts w:cs="Tahoma"/>
        </w:rPr>
      </w:pPr>
    </w:p>
    <w:p w14:paraId="729ACE02" w14:textId="356D057A" w:rsidR="00E0085B" w:rsidRDefault="00E0085B" w:rsidP="00F3716B">
      <w:pPr>
        <w:jc w:val="center"/>
        <w:rPr>
          <w:rFonts w:eastAsia="HG Mincho Light J"/>
          <w:color w:val="000000"/>
          <w:lang w:eastAsia="en-US"/>
        </w:rPr>
      </w:pPr>
      <w:r w:rsidRPr="00E0085B">
        <w:rPr>
          <w:rFonts w:eastAsia="HG Mincho Light J"/>
          <w:color w:val="000000"/>
          <w:lang w:eastAsia="en-US"/>
        </w:rPr>
        <w:t>202</w:t>
      </w:r>
      <w:r w:rsidR="00A05ACB">
        <w:rPr>
          <w:rFonts w:eastAsia="HG Mincho Light J"/>
          <w:color w:val="000000"/>
          <w:lang w:eastAsia="en-US"/>
        </w:rPr>
        <w:t>4</w:t>
      </w:r>
      <w:r w:rsidRPr="00E0085B">
        <w:rPr>
          <w:rFonts w:eastAsia="HG Mincho Light J"/>
          <w:color w:val="000000"/>
          <w:lang w:eastAsia="en-US"/>
        </w:rPr>
        <w:t xml:space="preserve"> m. </w:t>
      </w:r>
      <w:r w:rsidR="004828DA">
        <w:rPr>
          <w:rFonts w:eastAsia="HG Mincho Light J"/>
          <w:color w:val="000000"/>
          <w:lang w:eastAsia="en-US"/>
        </w:rPr>
        <w:t>sausio</w:t>
      </w:r>
      <w:r w:rsidRPr="00E0085B">
        <w:rPr>
          <w:rFonts w:eastAsia="HG Mincho Light J"/>
          <w:color w:val="000000"/>
          <w:lang w:eastAsia="en-US"/>
        </w:rPr>
        <w:t xml:space="preserve"> </w:t>
      </w:r>
      <w:r w:rsidR="004828DA">
        <w:rPr>
          <w:rFonts w:eastAsia="HG Mincho Light J"/>
          <w:color w:val="000000"/>
          <w:lang w:eastAsia="en-US"/>
        </w:rPr>
        <w:t>24</w:t>
      </w:r>
      <w:r w:rsidRPr="00E0085B">
        <w:rPr>
          <w:rFonts w:eastAsia="HG Mincho Light J"/>
          <w:color w:val="000000"/>
          <w:lang w:eastAsia="en-US"/>
        </w:rPr>
        <w:t xml:space="preserve"> d. Nr</w:t>
      </w:r>
      <w:r w:rsidR="004828DA">
        <w:rPr>
          <w:rFonts w:eastAsia="HG Mincho Light J"/>
          <w:color w:val="000000"/>
          <w:lang w:eastAsia="en-US"/>
        </w:rPr>
        <w:t>.</w:t>
      </w:r>
      <w:r w:rsidRPr="00E0085B">
        <w:rPr>
          <w:rFonts w:eastAsia="HG Mincho Light J"/>
          <w:color w:val="000000"/>
          <w:lang w:eastAsia="en-US"/>
        </w:rPr>
        <w:t xml:space="preserve"> </w:t>
      </w:r>
      <w:r w:rsidR="004828DA">
        <w:rPr>
          <w:rFonts w:eastAsia="HG Mincho Light J"/>
          <w:color w:val="000000"/>
          <w:lang w:eastAsia="en-US"/>
        </w:rPr>
        <w:t>M-96</w:t>
      </w:r>
    </w:p>
    <w:p w14:paraId="0012399F" w14:textId="4AA68DCD" w:rsidR="00F3716B" w:rsidRPr="00F3716B" w:rsidRDefault="00F3716B" w:rsidP="00F3716B">
      <w:pPr>
        <w:jc w:val="center"/>
        <w:rPr>
          <w:rFonts w:eastAsia="HG Mincho Light J"/>
          <w:color w:val="000000"/>
          <w:lang w:eastAsia="en-US"/>
        </w:rPr>
      </w:pPr>
      <w:r w:rsidRPr="00F3716B">
        <w:rPr>
          <w:rFonts w:eastAsia="HG Mincho Light J"/>
          <w:color w:val="000000"/>
          <w:lang w:eastAsia="en-US"/>
        </w:rPr>
        <w:t>Šiauliai</w:t>
      </w:r>
    </w:p>
    <w:p w14:paraId="33D519B5" w14:textId="77777777" w:rsidR="003A1193" w:rsidRPr="0082212E" w:rsidRDefault="003A1193" w:rsidP="002926FD">
      <w:pPr>
        <w:widowControl/>
        <w:suppressAutoHyphens w:val="0"/>
        <w:ind w:firstLine="709"/>
        <w:jc w:val="both"/>
        <w:rPr>
          <w:rFonts w:eastAsia="Lucida Sans Unicode"/>
          <w:lang w:eastAsia="en-US" w:bidi="en-US"/>
        </w:rPr>
      </w:pPr>
    </w:p>
    <w:p w14:paraId="6CCF0908" w14:textId="6BB00B1F" w:rsidR="0069260E" w:rsidRDefault="000562F4" w:rsidP="004828DA">
      <w:pPr>
        <w:widowControl/>
        <w:suppressAutoHyphens w:val="0"/>
        <w:ind w:firstLine="709"/>
        <w:jc w:val="both"/>
      </w:pPr>
      <w:r w:rsidRPr="0082212E">
        <w:t>Vadovaudamasis</w:t>
      </w:r>
      <w:r w:rsidR="007B0073" w:rsidRPr="0082212E">
        <w:t xml:space="preserve"> Lietuvos Respublikos vietos savivaldos įstatymo </w:t>
      </w:r>
      <w:r w:rsidR="004E7480" w:rsidRPr="004E7480">
        <w:t>3 straipsnio 3 dalimi</w:t>
      </w:r>
      <w:r w:rsidR="00A86875">
        <w:t xml:space="preserve">, </w:t>
      </w:r>
      <w:r w:rsidR="00E0085B" w:rsidRPr="00E0085B">
        <w:t xml:space="preserve">10 dalies 2 punktu, </w:t>
      </w:r>
      <w:r w:rsidR="00CE11FA" w:rsidRPr="00CE11FA">
        <w:t xml:space="preserve">6 straipsnio </w:t>
      </w:r>
      <w:r w:rsidR="00292E4A">
        <w:t>10</w:t>
      </w:r>
      <w:r w:rsidR="00CE11FA" w:rsidRPr="00CE11FA">
        <w:t xml:space="preserve"> punktu, </w:t>
      </w:r>
      <w:r w:rsidR="00E0085B" w:rsidRPr="00E0085B">
        <w:t>27 straipsnio 2 dalies 3 punktu</w:t>
      </w:r>
      <w:r w:rsidR="005E7A2A">
        <w:t>,</w:t>
      </w:r>
      <w:r w:rsidR="007B0073" w:rsidRPr="0082212E">
        <w:t xml:space="preserve"> </w:t>
      </w:r>
      <w:r w:rsidR="001A4476" w:rsidRPr="001A4476">
        <w:t>Lietuvos Respublikos socialinės paramos mokiniams įstatymo 7 straipsniu, Lietuvos Respublikos sveikatos apsaugos ministro 2010 m. spalio 4 d. įsakymu Nr. V-877 „Dėl Pusryčių, pietų ir pavakarių patiekalų gamybai reikalingų produktų rinkinių sąrašo pagal mokinių amžiaus grupes patvirtinimo“, Vaikų maitinimo organizavimo tvarkos aprašu, patvirtintu Lietuvos Respublikos sveikatos apsaugos ministro 2011 m. lapkričio 11 d. įsakymo Nr. V-964 „Dėl vaikų maitinimo organizavimo tvarkos aprašo patvirtinimo“ 1 punktu</w:t>
      </w:r>
      <w:r w:rsidR="00E0085B">
        <w:t>,</w:t>
      </w:r>
      <w:r w:rsidR="001A4476" w:rsidRPr="001A4476">
        <w:t xml:space="preserve"> Lietuvos Respublikos </w:t>
      </w:r>
      <w:r w:rsidR="00E0085B">
        <w:t>V</w:t>
      </w:r>
      <w:r w:rsidR="001A4476" w:rsidRPr="001A4476">
        <w:t>yriausybės 2014 m. lapkričio 5 d. nutarim</w:t>
      </w:r>
      <w:r w:rsidR="000B4070">
        <w:t>u</w:t>
      </w:r>
      <w:r w:rsidR="001A4476" w:rsidRPr="001A4476">
        <w:t xml:space="preserve"> Nr. 1206 ,,Dėl socialinės paramos išmokų ataskaitos rodiklių dydžio patvirtinimo“</w:t>
      </w:r>
      <w:r w:rsidR="005230C6">
        <w:t>:</w:t>
      </w:r>
      <w:r w:rsidR="00CE11FA">
        <w:t xml:space="preserve"> </w:t>
      </w:r>
      <w:r w:rsidR="001A4476">
        <w:t xml:space="preserve"> </w:t>
      </w:r>
      <w:r w:rsidR="00E0085B">
        <w:t xml:space="preserve">  </w:t>
      </w:r>
    </w:p>
    <w:p w14:paraId="26F0B9DD" w14:textId="54C1DC46" w:rsidR="00B2644C" w:rsidRPr="00B2644C"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1. N u s t a t a u</w:t>
      </w:r>
      <w:r w:rsidR="00A2010A" w:rsidRPr="00A2010A">
        <w:t xml:space="preserve"> </w:t>
      </w:r>
      <w:r w:rsidR="00A2010A" w:rsidRPr="00A2010A">
        <w:rPr>
          <w:rFonts w:eastAsia="Times New Roman"/>
          <w:szCs w:val="20"/>
          <w:lang w:eastAsia="en-US"/>
        </w:rPr>
        <w:t xml:space="preserve">nuo 2024 m. vasario 1 d. </w:t>
      </w:r>
      <w:r w:rsidRPr="00B2644C">
        <w:rPr>
          <w:rFonts w:eastAsia="Times New Roman"/>
          <w:szCs w:val="20"/>
          <w:lang w:eastAsia="en-US"/>
        </w:rPr>
        <w:t>lėšų (įskaitant pirkimo pridėtinės vertės mokestį), skirtų Šiaulių miesto savivaldybės ir nevalstybinėse mokyklose vienos dienos nemokamo maitinimo produktams įsigyti</w:t>
      </w:r>
      <w:r w:rsidR="00E0085B">
        <w:rPr>
          <w:rFonts w:eastAsia="Times New Roman"/>
          <w:szCs w:val="20"/>
          <w:lang w:eastAsia="en-US"/>
        </w:rPr>
        <w:t>,</w:t>
      </w:r>
      <w:r w:rsidRPr="00B2644C">
        <w:rPr>
          <w:rFonts w:eastAsia="Times New Roman"/>
          <w:szCs w:val="20"/>
          <w:lang w:eastAsia="en-US"/>
        </w:rPr>
        <w:t xml:space="preserve"> dydį  pagal mokinių amžiaus grupes: </w:t>
      </w:r>
    </w:p>
    <w:p w14:paraId="15CCC511" w14:textId="77777777" w:rsidR="004828DA"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1.1. pusryčiams priešmokyklinio ugdymo grupių ir 1 – 4 klasių mokinimas (6-10 metų amžiaus) – 1,</w:t>
      </w:r>
      <w:r w:rsidR="000310A3">
        <w:rPr>
          <w:rFonts w:eastAsia="Times New Roman"/>
          <w:szCs w:val="20"/>
          <w:lang w:eastAsia="en-US"/>
        </w:rPr>
        <w:t>2</w:t>
      </w:r>
      <w:r w:rsidRPr="00B2644C">
        <w:rPr>
          <w:rFonts w:eastAsia="Times New Roman"/>
          <w:szCs w:val="20"/>
          <w:lang w:eastAsia="en-US"/>
        </w:rPr>
        <w:t xml:space="preserve">0 Eur; </w:t>
      </w:r>
    </w:p>
    <w:p w14:paraId="1AC174A2" w14:textId="3DEF062D" w:rsidR="00B2644C" w:rsidRPr="00B2644C"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1.2. pusryčiams 5 – 12 klasių mokiniams (11 – 18 metų amžiaus) – 1,</w:t>
      </w:r>
      <w:r w:rsidR="000310A3">
        <w:rPr>
          <w:rFonts w:eastAsia="Times New Roman"/>
          <w:szCs w:val="20"/>
          <w:lang w:eastAsia="en-US"/>
        </w:rPr>
        <w:t>4</w:t>
      </w:r>
      <w:r w:rsidRPr="00B2644C">
        <w:rPr>
          <w:rFonts w:eastAsia="Times New Roman"/>
          <w:szCs w:val="20"/>
          <w:lang w:eastAsia="en-US"/>
        </w:rPr>
        <w:t>0 Eur;</w:t>
      </w:r>
    </w:p>
    <w:p w14:paraId="7327B12C" w14:textId="77777777" w:rsidR="004828DA"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 xml:space="preserve">1.3. pietums priešmokyklinio ugdymo grupių ir 1 – 4 klasių mokinimas (6 – 10 metų amžiaus) – </w:t>
      </w:r>
      <w:r w:rsidR="000310A3">
        <w:rPr>
          <w:rFonts w:eastAsia="Times New Roman"/>
          <w:szCs w:val="20"/>
          <w:lang w:eastAsia="en-US"/>
        </w:rPr>
        <w:t>2,1</w:t>
      </w:r>
      <w:r w:rsidRPr="00B2644C">
        <w:rPr>
          <w:rFonts w:eastAsia="Times New Roman"/>
          <w:szCs w:val="20"/>
          <w:lang w:eastAsia="en-US"/>
        </w:rPr>
        <w:t xml:space="preserve">0 Eur; </w:t>
      </w:r>
    </w:p>
    <w:p w14:paraId="59931B7E" w14:textId="6E5FFADC" w:rsidR="00B2644C" w:rsidRPr="00B2644C"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1.4. pietums 5 – 12  klasių mokiniams (11 – 18 metų amžiaus) – 2,</w:t>
      </w:r>
      <w:r w:rsidR="000310A3">
        <w:rPr>
          <w:rFonts w:eastAsia="Times New Roman"/>
          <w:szCs w:val="20"/>
          <w:lang w:eastAsia="en-US"/>
        </w:rPr>
        <w:t>6</w:t>
      </w:r>
      <w:r w:rsidRPr="00B2644C">
        <w:rPr>
          <w:rFonts w:eastAsia="Times New Roman"/>
          <w:szCs w:val="20"/>
          <w:lang w:eastAsia="en-US"/>
        </w:rPr>
        <w:t>0 Eur;</w:t>
      </w:r>
    </w:p>
    <w:p w14:paraId="7B9285F7" w14:textId="3FA1C5CD" w:rsidR="00B2644C" w:rsidRPr="00B2644C"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1.5. maitinimui (pusryčiai, pietūs, pavakariai) mokyklų organizuojamose vasaros poilsio stovyklose 1 – 4 klasių mokinimas (6 – 10 metų amžiaus) – 4,</w:t>
      </w:r>
      <w:r w:rsidR="000310A3">
        <w:rPr>
          <w:rFonts w:eastAsia="Times New Roman"/>
          <w:szCs w:val="20"/>
          <w:lang w:eastAsia="en-US"/>
        </w:rPr>
        <w:t>8</w:t>
      </w:r>
      <w:r w:rsidRPr="00B2644C">
        <w:rPr>
          <w:rFonts w:eastAsia="Times New Roman"/>
          <w:szCs w:val="20"/>
          <w:lang w:eastAsia="en-US"/>
        </w:rPr>
        <w:t xml:space="preserve">0 Eur; </w:t>
      </w:r>
    </w:p>
    <w:p w14:paraId="3F2A42BA" w14:textId="22CD8020" w:rsidR="00B2644C" w:rsidRPr="00B2644C"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 xml:space="preserve">1.6. maitinimui (pusryčiai, pietūs, pavakariai) mokyklų organizuojamose vasaros poilsio stovyklose 5 – 12 klasių mokinimas (11 – 18 metų amžiaus) – </w:t>
      </w:r>
      <w:r w:rsidR="000310A3">
        <w:rPr>
          <w:rFonts w:eastAsia="Times New Roman"/>
          <w:szCs w:val="20"/>
          <w:lang w:eastAsia="en-US"/>
        </w:rPr>
        <w:t>5,2</w:t>
      </w:r>
      <w:r w:rsidRPr="00B2644C">
        <w:rPr>
          <w:rFonts w:eastAsia="Times New Roman"/>
          <w:szCs w:val="20"/>
          <w:lang w:eastAsia="en-US"/>
        </w:rPr>
        <w:t xml:space="preserve">0 Eur.  </w:t>
      </w:r>
    </w:p>
    <w:p w14:paraId="534EA5EC" w14:textId="38072D12" w:rsidR="00B2644C" w:rsidRPr="00B2644C" w:rsidRDefault="00B2644C" w:rsidP="004828DA">
      <w:pPr>
        <w:widowControl/>
        <w:suppressAutoHyphens w:val="0"/>
        <w:ind w:firstLine="709"/>
        <w:jc w:val="both"/>
        <w:rPr>
          <w:rFonts w:eastAsia="Times New Roman"/>
          <w:szCs w:val="20"/>
          <w:lang w:eastAsia="en-US"/>
        </w:rPr>
      </w:pPr>
      <w:r w:rsidRPr="00B2644C">
        <w:rPr>
          <w:rFonts w:eastAsia="Times New Roman"/>
          <w:szCs w:val="20"/>
          <w:lang w:eastAsia="en-US"/>
        </w:rPr>
        <w:t xml:space="preserve">2. </w:t>
      </w:r>
      <w:r w:rsidRPr="00B2644C">
        <w:rPr>
          <w:rFonts w:eastAsia="Times New Roman"/>
          <w:spacing w:val="100"/>
          <w:szCs w:val="20"/>
          <w:lang w:eastAsia="en-US"/>
        </w:rPr>
        <w:t>Pripažįstu</w:t>
      </w:r>
      <w:r w:rsidRPr="00B2644C">
        <w:rPr>
          <w:rFonts w:eastAsia="Times New Roman"/>
          <w:szCs w:val="20"/>
          <w:lang w:eastAsia="en-US"/>
        </w:rPr>
        <w:t xml:space="preserve"> netekusiu galios Šiaulių miesto savivaldybės </w:t>
      </w:r>
      <w:r w:rsidR="00A05ACB">
        <w:rPr>
          <w:rFonts w:eastAsia="Times New Roman"/>
          <w:szCs w:val="20"/>
          <w:lang w:eastAsia="en-US"/>
        </w:rPr>
        <w:t>mero</w:t>
      </w:r>
      <w:r w:rsidRPr="00B2644C">
        <w:rPr>
          <w:rFonts w:eastAsia="Times New Roman"/>
          <w:szCs w:val="20"/>
          <w:lang w:eastAsia="en-US"/>
        </w:rPr>
        <w:t xml:space="preserve"> 20</w:t>
      </w:r>
      <w:r>
        <w:rPr>
          <w:rFonts w:eastAsia="Times New Roman"/>
          <w:szCs w:val="20"/>
          <w:lang w:eastAsia="en-US"/>
        </w:rPr>
        <w:t>2</w:t>
      </w:r>
      <w:r w:rsidR="00A05ACB">
        <w:rPr>
          <w:rFonts w:eastAsia="Times New Roman"/>
          <w:szCs w:val="20"/>
          <w:lang w:eastAsia="en-US"/>
        </w:rPr>
        <w:t>3</w:t>
      </w:r>
      <w:r w:rsidRPr="00B2644C">
        <w:rPr>
          <w:rFonts w:eastAsia="Times New Roman"/>
          <w:szCs w:val="20"/>
          <w:lang w:eastAsia="en-US"/>
        </w:rPr>
        <w:t xml:space="preserve"> m. </w:t>
      </w:r>
      <w:r w:rsidR="00A05ACB">
        <w:rPr>
          <w:rFonts w:eastAsia="Times New Roman"/>
          <w:szCs w:val="20"/>
          <w:lang w:eastAsia="en-US"/>
        </w:rPr>
        <w:t>gegužės</w:t>
      </w:r>
      <w:r w:rsidRPr="00B2644C">
        <w:rPr>
          <w:rFonts w:eastAsia="Times New Roman"/>
          <w:szCs w:val="20"/>
          <w:lang w:eastAsia="en-US"/>
        </w:rPr>
        <w:t xml:space="preserve"> </w:t>
      </w:r>
      <w:r w:rsidR="00A05ACB">
        <w:rPr>
          <w:rFonts w:eastAsia="Times New Roman"/>
          <w:szCs w:val="20"/>
          <w:lang w:eastAsia="en-US"/>
        </w:rPr>
        <w:t>2</w:t>
      </w:r>
      <w:r w:rsidRPr="00B2644C">
        <w:rPr>
          <w:rFonts w:eastAsia="Times New Roman"/>
          <w:szCs w:val="20"/>
          <w:lang w:eastAsia="en-US"/>
        </w:rPr>
        <w:t xml:space="preserve"> d. </w:t>
      </w:r>
      <w:r w:rsidR="00A05ACB">
        <w:rPr>
          <w:rFonts w:eastAsia="Times New Roman"/>
          <w:szCs w:val="20"/>
          <w:lang w:eastAsia="en-US"/>
        </w:rPr>
        <w:t>potvarkį</w:t>
      </w:r>
      <w:r w:rsidRPr="00B2644C">
        <w:rPr>
          <w:rFonts w:eastAsia="Times New Roman"/>
          <w:szCs w:val="20"/>
          <w:lang w:eastAsia="en-US"/>
        </w:rPr>
        <w:t xml:space="preserve"> Nr. </w:t>
      </w:r>
      <w:r w:rsidR="00A05ACB">
        <w:rPr>
          <w:rFonts w:eastAsia="Times New Roman"/>
          <w:szCs w:val="20"/>
          <w:lang w:eastAsia="en-US"/>
        </w:rPr>
        <w:t>M-155</w:t>
      </w:r>
      <w:r w:rsidRPr="00B2644C">
        <w:rPr>
          <w:rFonts w:eastAsia="Times New Roman"/>
          <w:szCs w:val="20"/>
          <w:lang w:eastAsia="en-US"/>
        </w:rPr>
        <w:t xml:space="preserve"> „Dėl </w:t>
      </w:r>
      <w:r>
        <w:rPr>
          <w:rFonts w:eastAsia="Times New Roman"/>
          <w:szCs w:val="20"/>
          <w:lang w:eastAsia="en-US"/>
        </w:rPr>
        <w:t xml:space="preserve">lėšų </w:t>
      </w:r>
      <w:r w:rsidRPr="00B2644C">
        <w:rPr>
          <w:rFonts w:eastAsia="Times New Roman"/>
          <w:szCs w:val="20"/>
          <w:lang w:eastAsia="en-US"/>
        </w:rPr>
        <w:t xml:space="preserve">mokinių nemokamo maitinimo </w:t>
      </w:r>
      <w:r>
        <w:rPr>
          <w:rFonts w:eastAsia="Times New Roman"/>
          <w:szCs w:val="20"/>
          <w:lang w:eastAsia="en-US"/>
        </w:rPr>
        <w:t>produktams įsigyti</w:t>
      </w:r>
      <w:r w:rsidRPr="00B2644C">
        <w:rPr>
          <w:rFonts w:eastAsia="Times New Roman"/>
          <w:szCs w:val="20"/>
          <w:lang w:eastAsia="en-US"/>
        </w:rPr>
        <w:t xml:space="preserve"> Šiaulių miesto savivaldybės ir nevalstybinėse mokyklose </w:t>
      </w:r>
      <w:r>
        <w:rPr>
          <w:rFonts w:eastAsia="Times New Roman"/>
          <w:szCs w:val="20"/>
          <w:lang w:eastAsia="en-US"/>
        </w:rPr>
        <w:t xml:space="preserve">dydžio </w:t>
      </w:r>
      <w:r w:rsidRPr="00B2644C">
        <w:rPr>
          <w:rFonts w:eastAsia="Times New Roman"/>
          <w:szCs w:val="20"/>
          <w:lang w:eastAsia="en-US"/>
        </w:rPr>
        <w:t>nustatymo“</w:t>
      </w:r>
      <w:r>
        <w:rPr>
          <w:rFonts w:eastAsia="Times New Roman"/>
          <w:szCs w:val="20"/>
          <w:lang w:eastAsia="en-US"/>
        </w:rPr>
        <w:t>.</w:t>
      </w:r>
      <w:r w:rsidRPr="00B2644C">
        <w:rPr>
          <w:rFonts w:eastAsia="Times New Roman"/>
          <w:szCs w:val="20"/>
          <w:lang w:eastAsia="en-US"/>
        </w:rPr>
        <w:t xml:space="preserve"> </w:t>
      </w:r>
    </w:p>
    <w:p w14:paraId="33D519B9" w14:textId="77777777" w:rsidR="00181622" w:rsidRPr="00AA5089" w:rsidRDefault="00181622" w:rsidP="002926FD">
      <w:pPr>
        <w:widowControl/>
        <w:suppressAutoHyphens w:val="0"/>
        <w:ind w:firstLine="851"/>
        <w:jc w:val="both"/>
        <w:rPr>
          <w:rFonts w:eastAsia="Times New Roman"/>
        </w:rPr>
      </w:pPr>
    </w:p>
    <w:p w14:paraId="33D519BA" w14:textId="71D6F941" w:rsidR="007B73B4" w:rsidRDefault="007B73B4">
      <w:pPr>
        <w:jc w:val="both"/>
        <w:rPr>
          <w:rFonts w:cs="Tahoma"/>
          <w:highlight w:val="yellow"/>
        </w:rPr>
      </w:pPr>
    </w:p>
    <w:p w14:paraId="5F252CF8" w14:textId="77777777" w:rsidR="00FC65FE" w:rsidRDefault="00FC65FE">
      <w:pPr>
        <w:jc w:val="both"/>
        <w:rPr>
          <w:rFonts w:cs="Tahoma"/>
          <w:highlight w:val="yellow"/>
        </w:rPr>
      </w:pPr>
    </w:p>
    <w:p w14:paraId="32A36A23" w14:textId="77777777" w:rsidR="00A71697" w:rsidRPr="00AA5089" w:rsidRDefault="00A71697">
      <w:pPr>
        <w:jc w:val="both"/>
        <w:rPr>
          <w:rFonts w:cs="Tahoma"/>
          <w:highlight w:val="yellow"/>
        </w:rPr>
      </w:pPr>
    </w:p>
    <w:p w14:paraId="194882C6" w14:textId="77777777" w:rsidR="00DF3DA6" w:rsidRPr="00DF3DA6" w:rsidRDefault="00DF3DA6" w:rsidP="00DF3DA6">
      <w:pPr>
        <w:tabs>
          <w:tab w:val="left" w:pos="4820"/>
          <w:tab w:val="left" w:pos="7938"/>
          <w:tab w:val="right" w:pos="9570"/>
        </w:tabs>
        <w:jc w:val="center"/>
        <w:rPr>
          <w:rFonts w:eastAsia="HG Mincho Light J"/>
          <w:color w:val="000000"/>
        </w:rPr>
      </w:pPr>
      <w:r w:rsidRPr="00DF3DA6">
        <w:rPr>
          <w:rFonts w:eastAsia="HG Mincho Light J"/>
          <w:color w:val="000000"/>
        </w:rPr>
        <w:t xml:space="preserve">Savivaldybės meras </w:t>
      </w:r>
      <w:r w:rsidRPr="00DF3DA6">
        <w:rPr>
          <w:rFonts w:eastAsia="HG Mincho Light J"/>
          <w:color w:val="000000"/>
        </w:rPr>
        <w:tab/>
      </w:r>
      <w:r w:rsidRPr="00DF3DA6">
        <w:rPr>
          <w:rFonts w:eastAsia="HG Mincho Light J"/>
          <w:color w:val="000000"/>
        </w:rPr>
        <w:tab/>
      </w:r>
      <w:r w:rsidRPr="00DF3DA6">
        <w:rPr>
          <w:rFonts w:eastAsia="HG Mincho Light J"/>
          <w:color w:val="000000"/>
        </w:rPr>
        <w:tab/>
        <w:t>Artūras Visockas</w:t>
      </w:r>
    </w:p>
    <w:p w14:paraId="33D519BB" w14:textId="070588DB" w:rsidR="005A729B" w:rsidRPr="00BF3B71" w:rsidRDefault="005A729B" w:rsidP="00BF3B71">
      <w:pPr>
        <w:widowControl/>
        <w:shd w:val="clear" w:color="auto" w:fill="FFFFFF"/>
        <w:suppressAutoHyphens w:val="0"/>
        <w:rPr>
          <w:rFonts w:eastAsia="Times New Roman"/>
          <w:color w:val="000000"/>
        </w:rPr>
      </w:pPr>
      <w:r w:rsidRPr="00BF3B71">
        <w:t xml:space="preserve"> </w:t>
      </w:r>
    </w:p>
    <w:p w14:paraId="1021186A" w14:textId="77777777" w:rsidR="006C4BB1" w:rsidRPr="00BF3B71" w:rsidRDefault="006C4BB1" w:rsidP="00233F0A">
      <w:pPr>
        <w:pStyle w:val="Pagrindinistekstas"/>
        <w:tabs>
          <w:tab w:val="left" w:pos="6215"/>
        </w:tabs>
        <w:jc w:val="both"/>
        <w:rPr>
          <w:rFonts w:ascii="Arial" w:hAnsi="Arial" w:cs="Arial"/>
          <w:highlight w:val="yellow"/>
        </w:rPr>
      </w:pPr>
    </w:p>
    <w:p w14:paraId="60B266DC" w14:textId="77777777" w:rsidR="006C4BB1" w:rsidRDefault="006C4BB1" w:rsidP="00233F0A">
      <w:pPr>
        <w:pStyle w:val="Pagrindinistekstas"/>
        <w:tabs>
          <w:tab w:val="left" w:pos="6215"/>
        </w:tabs>
        <w:jc w:val="both"/>
        <w:rPr>
          <w:rFonts w:ascii="Arial" w:hAnsi="Arial" w:cs="Arial"/>
          <w:sz w:val="20"/>
          <w:szCs w:val="20"/>
          <w:highlight w:val="yellow"/>
        </w:rPr>
      </w:pPr>
    </w:p>
    <w:p w14:paraId="33D519C5" w14:textId="4370E3AE" w:rsidR="007B73B4" w:rsidRPr="00644D4F" w:rsidRDefault="007B73B4" w:rsidP="00644D4F">
      <w:pPr>
        <w:pStyle w:val="Pagrindinistekstas"/>
        <w:tabs>
          <w:tab w:val="left" w:pos="6215"/>
        </w:tabs>
        <w:jc w:val="both"/>
        <w:rPr>
          <w:rFonts w:cs="Tahoma"/>
        </w:rPr>
      </w:pPr>
    </w:p>
    <w:sectPr w:rsidR="007B73B4" w:rsidRPr="00644D4F" w:rsidSect="00DF1141">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C926" w14:textId="77777777" w:rsidR="00DF1141" w:rsidRDefault="00DF1141" w:rsidP="00EA0156">
      <w:r>
        <w:separator/>
      </w:r>
    </w:p>
  </w:endnote>
  <w:endnote w:type="continuationSeparator" w:id="0">
    <w:p w14:paraId="43AE4753" w14:textId="77777777" w:rsidR="00DF1141" w:rsidRDefault="00DF1141" w:rsidP="00EA0156">
      <w:r>
        <w:continuationSeparator/>
      </w:r>
    </w:p>
  </w:endnote>
  <w:endnote w:type="continuationNotice" w:id="1">
    <w:p w14:paraId="7D2E1249" w14:textId="77777777" w:rsidR="00DF1141" w:rsidRDefault="00DF1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tarSymbol">
    <w:altName w:val="Segoe UI 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horndale">
    <w:altName w:val="Times New Roman"/>
    <w:charset w:val="BA"/>
    <w:family w:val="roman"/>
    <w:pitch w:val="variable"/>
  </w:font>
  <w:font w:name="HG Mincho Light J">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9D0" w14:textId="77777777" w:rsidR="0002609E" w:rsidRDefault="000260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9D1" w14:textId="77777777" w:rsidR="00D82AB9" w:rsidRDefault="00D82AB9">
    <w:pPr>
      <w:pStyle w:val="Porat"/>
      <w:jc w:val="center"/>
    </w:pPr>
    <w:r>
      <w:fldChar w:fldCharType="begin"/>
    </w:r>
    <w:r>
      <w:instrText xml:space="preserve"> PAGE   \* MERGEFORMAT </w:instrText>
    </w:r>
    <w:r>
      <w:fldChar w:fldCharType="separate"/>
    </w:r>
    <w:r w:rsidR="00BF3B71">
      <w:rPr>
        <w:noProof/>
      </w:rPr>
      <w:t>2</w:t>
    </w:r>
    <w:r>
      <w:fldChar w:fldCharType="end"/>
    </w:r>
  </w:p>
  <w:p w14:paraId="33D519D2" w14:textId="77777777" w:rsidR="00D82AB9" w:rsidRDefault="00D82A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9D4" w14:textId="77777777" w:rsidR="0002609E" w:rsidRDefault="000260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49E8" w14:textId="77777777" w:rsidR="00DF1141" w:rsidRDefault="00DF1141" w:rsidP="00EA0156">
      <w:r>
        <w:separator/>
      </w:r>
    </w:p>
  </w:footnote>
  <w:footnote w:type="continuationSeparator" w:id="0">
    <w:p w14:paraId="6838553F" w14:textId="77777777" w:rsidR="00DF1141" w:rsidRDefault="00DF1141" w:rsidP="00EA0156">
      <w:r>
        <w:continuationSeparator/>
      </w:r>
    </w:p>
  </w:footnote>
  <w:footnote w:type="continuationNotice" w:id="1">
    <w:p w14:paraId="1AEDE591" w14:textId="77777777" w:rsidR="00DF1141" w:rsidRDefault="00DF1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9CD" w14:textId="77777777" w:rsidR="0002609E" w:rsidRDefault="000260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9CE" w14:textId="77777777" w:rsidR="00D82AB9" w:rsidRDefault="00D82AB9" w:rsidP="00D82AB9">
    <w:pPr>
      <w:pStyle w:val="Antrats"/>
      <w:jc w:val="center"/>
    </w:pPr>
  </w:p>
  <w:p w14:paraId="33D519CF" w14:textId="77777777" w:rsidR="00EA0156" w:rsidRDefault="00EA0156" w:rsidP="00D82A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519D3" w14:textId="77777777" w:rsidR="0002609E" w:rsidRDefault="000260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A413C3"/>
    <w:multiLevelType w:val="multilevel"/>
    <w:tmpl w:val="77F2210E"/>
    <w:lvl w:ilvl="0">
      <w:start w:val="6"/>
      <w:numFmt w:val="decimal"/>
      <w:lvlText w:val="%1."/>
      <w:lvlJc w:val="left"/>
      <w:pPr>
        <w:tabs>
          <w:tab w:val="num" w:pos="1656"/>
        </w:tabs>
        <w:ind w:left="1656" w:hanging="360"/>
      </w:pPr>
      <w:rPr>
        <w:rFonts w:hint="default"/>
      </w:rPr>
    </w:lvl>
    <w:lvl w:ilvl="1">
      <w:start w:val="1"/>
      <w:numFmt w:val="decimal"/>
      <w:isLgl/>
      <w:lvlText w:val="%1.%2."/>
      <w:lvlJc w:val="left"/>
      <w:pPr>
        <w:tabs>
          <w:tab w:val="num" w:pos="1716"/>
        </w:tabs>
        <w:ind w:left="1716" w:hanging="420"/>
      </w:pPr>
      <w:rPr>
        <w:rFonts w:hint="default"/>
      </w:rPr>
    </w:lvl>
    <w:lvl w:ilvl="2">
      <w:start w:val="1"/>
      <w:numFmt w:val="decimal"/>
      <w:isLgl/>
      <w:lvlText w:val="%1.%2.%3."/>
      <w:lvlJc w:val="left"/>
      <w:pPr>
        <w:tabs>
          <w:tab w:val="num" w:pos="2016"/>
        </w:tabs>
        <w:ind w:left="2016" w:hanging="720"/>
      </w:pPr>
      <w:rPr>
        <w:rFonts w:hint="default"/>
      </w:rPr>
    </w:lvl>
    <w:lvl w:ilvl="3">
      <w:start w:val="1"/>
      <w:numFmt w:val="decimal"/>
      <w:isLgl/>
      <w:lvlText w:val="%1.%2.%3.%4."/>
      <w:lvlJc w:val="left"/>
      <w:pPr>
        <w:tabs>
          <w:tab w:val="num" w:pos="2016"/>
        </w:tabs>
        <w:ind w:left="2016" w:hanging="720"/>
      </w:pPr>
      <w:rPr>
        <w:rFonts w:hint="default"/>
      </w:rPr>
    </w:lvl>
    <w:lvl w:ilvl="4">
      <w:start w:val="1"/>
      <w:numFmt w:val="decimal"/>
      <w:isLgl/>
      <w:lvlText w:val="%1.%2.%3.%4.%5."/>
      <w:lvlJc w:val="left"/>
      <w:pPr>
        <w:tabs>
          <w:tab w:val="num" w:pos="2376"/>
        </w:tabs>
        <w:ind w:left="2376" w:hanging="1080"/>
      </w:pPr>
      <w:rPr>
        <w:rFonts w:hint="default"/>
      </w:rPr>
    </w:lvl>
    <w:lvl w:ilvl="5">
      <w:start w:val="1"/>
      <w:numFmt w:val="decimal"/>
      <w:isLgl/>
      <w:lvlText w:val="%1.%2.%3.%4.%5.%6."/>
      <w:lvlJc w:val="left"/>
      <w:pPr>
        <w:tabs>
          <w:tab w:val="num" w:pos="2376"/>
        </w:tabs>
        <w:ind w:left="2376" w:hanging="1080"/>
      </w:pPr>
      <w:rPr>
        <w:rFonts w:hint="default"/>
      </w:rPr>
    </w:lvl>
    <w:lvl w:ilvl="6">
      <w:start w:val="1"/>
      <w:numFmt w:val="decimal"/>
      <w:isLgl/>
      <w:lvlText w:val="%1.%2.%3.%4.%5.%6.%7."/>
      <w:lvlJc w:val="left"/>
      <w:pPr>
        <w:tabs>
          <w:tab w:val="num" w:pos="2736"/>
        </w:tabs>
        <w:ind w:left="2736" w:hanging="1440"/>
      </w:pPr>
      <w:rPr>
        <w:rFonts w:hint="default"/>
      </w:rPr>
    </w:lvl>
    <w:lvl w:ilvl="7">
      <w:start w:val="1"/>
      <w:numFmt w:val="decimal"/>
      <w:isLgl/>
      <w:lvlText w:val="%1.%2.%3.%4.%5.%6.%7.%8."/>
      <w:lvlJc w:val="left"/>
      <w:pPr>
        <w:tabs>
          <w:tab w:val="num" w:pos="2736"/>
        </w:tabs>
        <w:ind w:left="2736" w:hanging="1440"/>
      </w:pPr>
      <w:rPr>
        <w:rFonts w:hint="default"/>
      </w:rPr>
    </w:lvl>
    <w:lvl w:ilvl="8">
      <w:start w:val="1"/>
      <w:numFmt w:val="decimal"/>
      <w:isLgl/>
      <w:lvlText w:val="%1.%2.%3.%4.%5.%6.%7.%8.%9."/>
      <w:lvlJc w:val="left"/>
      <w:pPr>
        <w:tabs>
          <w:tab w:val="num" w:pos="3096"/>
        </w:tabs>
        <w:ind w:left="3096" w:hanging="1800"/>
      </w:pPr>
      <w:rPr>
        <w:rFonts w:hint="default"/>
      </w:rPr>
    </w:lvl>
  </w:abstractNum>
  <w:abstractNum w:abstractNumId="2" w15:restartNumberingAfterBreak="0">
    <w:nsid w:val="22A30B5C"/>
    <w:multiLevelType w:val="hybridMultilevel"/>
    <w:tmpl w:val="E278A3C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 w15:restartNumberingAfterBreak="0">
    <w:nsid w:val="2474347D"/>
    <w:multiLevelType w:val="hybridMultilevel"/>
    <w:tmpl w:val="471A2B2C"/>
    <w:lvl w:ilvl="0" w:tplc="CF7425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770C6AB8"/>
    <w:multiLevelType w:val="hybridMultilevel"/>
    <w:tmpl w:val="C29666EC"/>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15:restartNumberingAfterBreak="0">
    <w:nsid w:val="7D945A16"/>
    <w:multiLevelType w:val="hybridMultilevel"/>
    <w:tmpl w:val="718C8556"/>
    <w:lvl w:ilvl="0" w:tplc="B34039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87826818">
    <w:abstractNumId w:val="0"/>
  </w:num>
  <w:num w:numId="2" w16cid:durableId="1913348052">
    <w:abstractNumId w:val="1"/>
  </w:num>
  <w:num w:numId="3" w16cid:durableId="870919706">
    <w:abstractNumId w:val="4"/>
  </w:num>
  <w:num w:numId="4" w16cid:durableId="245186994">
    <w:abstractNumId w:val="2"/>
  </w:num>
  <w:num w:numId="5" w16cid:durableId="385105885">
    <w:abstractNumId w:val="5"/>
  </w:num>
  <w:num w:numId="6" w16cid:durableId="2067950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E80"/>
    <w:rsid w:val="000014BA"/>
    <w:rsid w:val="0000249E"/>
    <w:rsid w:val="0000390D"/>
    <w:rsid w:val="00005014"/>
    <w:rsid w:val="00013EFB"/>
    <w:rsid w:val="0002609E"/>
    <w:rsid w:val="00026B4A"/>
    <w:rsid w:val="000310A3"/>
    <w:rsid w:val="00040785"/>
    <w:rsid w:val="000414BE"/>
    <w:rsid w:val="000432FE"/>
    <w:rsid w:val="00053578"/>
    <w:rsid w:val="00055488"/>
    <w:rsid w:val="000562F4"/>
    <w:rsid w:val="00062133"/>
    <w:rsid w:val="00063A60"/>
    <w:rsid w:val="00080D77"/>
    <w:rsid w:val="00083B78"/>
    <w:rsid w:val="00087D55"/>
    <w:rsid w:val="000A2DBD"/>
    <w:rsid w:val="000B0522"/>
    <w:rsid w:val="000B1E81"/>
    <w:rsid w:val="000B4070"/>
    <w:rsid w:val="000B7464"/>
    <w:rsid w:val="000B7E29"/>
    <w:rsid w:val="000C0320"/>
    <w:rsid w:val="000C1CBB"/>
    <w:rsid w:val="000C5616"/>
    <w:rsid w:val="000E341D"/>
    <w:rsid w:val="000F2033"/>
    <w:rsid w:val="00104C56"/>
    <w:rsid w:val="001051EF"/>
    <w:rsid w:val="00107E55"/>
    <w:rsid w:val="0012231C"/>
    <w:rsid w:val="00122D18"/>
    <w:rsid w:val="0012489B"/>
    <w:rsid w:val="0012510F"/>
    <w:rsid w:val="0012562D"/>
    <w:rsid w:val="00125A40"/>
    <w:rsid w:val="00134CD6"/>
    <w:rsid w:val="0013770E"/>
    <w:rsid w:val="001414DE"/>
    <w:rsid w:val="001508D6"/>
    <w:rsid w:val="00151EC9"/>
    <w:rsid w:val="001529FA"/>
    <w:rsid w:val="00152ACC"/>
    <w:rsid w:val="001548BF"/>
    <w:rsid w:val="001551D6"/>
    <w:rsid w:val="0016383A"/>
    <w:rsid w:val="00163ACE"/>
    <w:rsid w:val="00176C19"/>
    <w:rsid w:val="00181622"/>
    <w:rsid w:val="0018389B"/>
    <w:rsid w:val="00184938"/>
    <w:rsid w:val="00187A2C"/>
    <w:rsid w:val="00190C35"/>
    <w:rsid w:val="0019415F"/>
    <w:rsid w:val="001945E4"/>
    <w:rsid w:val="00196935"/>
    <w:rsid w:val="001A4476"/>
    <w:rsid w:val="001A49EA"/>
    <w:rsid w:val="001B4D14"/>
    <w:rsid w:val="001C17C5"/>
    <w:rsid w:val="001C1BF1"/>
    <w:rsid w:val="001C3030"/>
    <w:rsid w:val="001E2BB0"/>
    <w:rsid w:val="001F04CB"/>
    <w:rsid w:val="001F0832"/>
    <w:rsid w:val="001F570B"/>
    <w:rsid w:val="00205BC4"/>
    <w:rsid w:val="0021001A"/>
    <w:rsid w:val="002174C8"/>
    <w:rsid w:val="00233F0A"/>
    <w:rsid w:val="0024001A"/>
    <w:rsid w:val="0024151B"/>
    <w:rsid w:val="00242334"/>
    <w:rsid w:val="00243547"/>
    <w:rsid w:val="0025716A"/>
    <w:rsid w:val="00271111"/>
    <w:rsid w:val="00272010"/>
    <w:rsid w:val="00280BE1"/>
    <w:rsid w:val="00287F83"/>
    <w:rsid w:val="002926FD"/>
    <w:rsid w:val="00292E4A"/>
    <w:rsid w:val="002A0423"/>
    <w:rsid w:val="002A0D0B"/>
    <w:rsid w:val="002A0F7B"/>
    <w:rsid w:val="002A397D"/>
    <w:rsid w:val="002A625F"/>
    <w:rsid w:val="002B4420"/>
    <w:rsid w:val="002C1903"/>
    <w:rsid w:val="002C644F"/>
    <w:rsid w:val="002D1224"/>
    <w:rsid w:val="002D59A4"/>
    <w:rsid w:val="002D65E2"/>
    <w:rsid w:val="002E0DFF"/>
    <w:rsid w:val="00310611"/>
    <w:rsid w:val="00313AE4"/>
    <w:rsid w:val="003218D1"/>
    <w:rsid w:val="003475C0"/>
    <w:rsid w:val="00355245"/>
    <w:rsid w:val="00356D15"/>
    <w:rsid w:val="00356E80"/>
    <w:rsid w:val="00357ABE"/>
    <w:rsid w:val="00363283"/>
    <w:rsid w:val="00364470"/>
    <w:rsid w:val="00371C79"/>
    <w:rsid w:val="00392D42"/>
    <w:rsid w:val="00396FD6"/>
    <w:rsid w:val="003A1193"/>
    <w:rsid w:val="003A6F43"/>
    <w:rsid w:val="003C11B1"/>
    <w:rsid w:val="003C5E9A"/>
    <w:rsid w:val="003C7B95"/>
    <w:rsid w:val="003D075B"/>
    <w:rsid w:val="003D22E1"/>
    <w:rsid w:val="003D3BB5"/>
    <w:rsid w:val="003E12BB"/>
    <w:rsid w:val="003E29F3"/>
    <w:rsid w:val="003E2BAB"/>
    <w:rsid w:val="003F039B"/>
    <w:rsid w:val="00400B05"/>
    <w:rsid w:val="00400C68"/>
    <w:rsid w:val="00405DB1"/>
    <w:rsid w:val="00412AA1"/>
    <w:rsid w:val="004171DE"/>
    <w:rsid w:val="0042358E"/>
    <w:rsid w:val="0042676A"/>
    <w:rsid w:val="0043232F"/>
    <w:rsid w:val="00432DC8"/>
    <w:rsid w:val="0043456F"/>
    <w:rsid w:val="00437B2A"/>
    <w:rsid w:val="00440E84"/>
    <w:rsid w:val="00441D57"/>
    <w:rsid w:val="0044304E"/>
    <w:rsid w:val="0045252D"/>
    <w:rsid w:val="00471D30"/>
    <w:rsid w:val="0048289C"/>
    <w:rsid w:val="004828DA"/>
    <w:rsid w:val="004849B3"/>
    <w:rsid w:val="00484FD6"/>
    <w:rsid w:val="004A7494"/>
    <w:rsid w:val="004B17C4"/>
    <w:rsid w:val="004C11EC"/>
    <w:rsid w:val="004C2C4C"/>
    <w:rsid w:val="004C44E3"/>
    <w:rsid w:val="004C7CF1"/>
    <w:rsid w:val="004D6269"/>
    <w:rsid w:val="004E55FF"/>
    <w:rsid w:val="004E7480"/>
    <w:rsid w:val="004F2B4C"/>
    <w:rsid w:val="004F6D9D"/>
    <w:rsid w:val="0050422E"/>
    <w:rsid w:val="00505829"/>
    <w:rsid w:val="00506FC8"/>
    <w:rsid w:val="0051183B"/>
    <w:rsid w:val="0051668D"/>
    <w:rsid w:val="00517785"/>
    <w:rsid w:val="005230C6"/>
    <w:rsid w:val="0052550F"/>
    <w:rsid w:val="00525FF2"/>
    <w:rsid w:val="005266F1"/>
    <w:rsid w:val="00535026"/>
    <w:rsid w:val="005438DF"/>
    <w:rsid w:val="005469ED"/>
    <w:rsid w:val="00555530"/>
    <w:rsid w:val="00557335"/>
    <w:rsid w:val="00557452"/>
    <w:rsid w:val="00561028"/>
    <w:rsid w:val="0056374E"/>
    <w:rsid w:val="00571468"/>
    <w:rsid w:val="0057250C"/>
    <w:rsid w:val="00580B4F"/>
    <w:rsid w:val="00583A6E"/>
    <w:rsid w:val="0058456C"/>
    <w:rsid w:val="0058684B"/>
    <w:rsid w:val="005A1722"/>
    <w:rsid w:val="005A729B"/>
    <w:rsid w:val="005A7F21"/>
    <w:rsid w:val="005B0E47"/>
    <w:rsid w:val="005C1B25"/>
    <w:rsid w:val="005C6969"/>
    <w:rsid w:val="005D0A7A"/>
    <w:rsid w:val="005D238E"/>
    <w:rsid w:val="005E7A2A"/>
    <w:rsid w:val="005F01EC"/>
    <w:rsid w:val="005F0EC0"/>
    <w:rsid w:val="005F3817"/>
    <w:rsid w:val="00601562"/>
    <w:rsid w:val="00612EC0"/>
    <w:rsid w:val="0061491D"/>
    <w:rsid w:val="00621698"/>
    <w:rsid w:val="00627C62"/>
    <w:rsid w:val="006375DE"/>
    <w:rsid w:val="006449A2"/>
    <w:rsid w:val="00644C0D"/>
    <w:rsid w:val="00644D4F"/>
    <w:rsid w:val="00645B8C"/>
    <w:rsid w:val="00654FD9"/>
    <w:rsid w:val="00663B2B"/>
    <w:rsid w:val="00670941"/>
    <w:rsid w:val="00675B8D"/>
    <w:rsid w:val="00680341"/>
    <w:rsid w:val="00680AF5"/>
    <w:rsid w:val="0069260E"/>
    <w:rsid w:val="006B181B"/>
    <w:rsid w:val="006B6A6E"/>
    <w:rsid w:val="006C0465"/>
    <w:rsid w:val="006C0A4B"/>
    <w:rsid w:val="006C4BB1"/>
    <w:rsid w:val="006C740D"/>
    <w:rsid w:val="006C78E4"/>
    <w:rsid w:val="006D1EF1"/>
    <w:rsid w:val="006D44BC"/>
    <w:rsid w:val="006D73F9"/>
    <w:rsid w:val="006E6244"/>
    <w:rsid w:val="006F0962"/>
    <w:rsid w:val="006F1F5D"/>
    <w:rsid w:val="006F598B"/>
    <w:rsid w:val="00703691"/>
    <w:rsid w:val="00704EED"/>
    <w:rsid w:val="00706081"/>
    <w:rsid w:val="0072090F"/>
    <w:rsid w:val="0072327B"/>
    <w:rsid w:val="00733799"/>
    <w:rsid w:val="00736112"/>
    <w:rsid w:val="00737B3E"/>
    <w:rsid w:val="0074351F"/>
    <w:rsid w:val="0075350B"/>
    <w:rsid w:val="007556BE"/>
    <w:rsid w:val="00772677"/>
    <w:rsid w:val="007741CC"/>
    <w:rsid w:val="007824CB"/>
    <w:rsid w:val="00782988"/>
    <w:rsid w:val="007853AA"/>
    <w:rsid w:val="007864AC"/>
    <w:rsid w:val="007873A0"/>
    <w:rsid w:val="007A57E4"/>
    <w:rsid w:val="007B0073"/>
    <w:rsid w:val="007B62CC"/>
    <w:rsid w:val="007B73B4"/>
    <w:rsid w:val="007C3F21"/>
    <w:rsid w:val="007C52D0"/>
    <w:rsid w:val="007D4DE5"/>
    <w:rsid w:val="007E00BB"/>
    <w:rsid w:val="007E5991"/>
    <w:rsid w:val="007E5A57"/>
    <w:rsid w:val="007E6F64"/>
    <w:rsid w:val="007F202A"/>
    <w:rsid w:val="007F33AF"/>
    <w:rsid w:val="007F441F"/>
    <w:rsid w:val="007F7192"/>
    <w:rsid w:val="0080056F"/>
    <w:rsid w:val="00804C6A"/>
    <w:rsid w:val="00813D8C"/>
    <w:rsid w:val="00815197"/>
    <w:rsid w:val="00817A2B"/>
    <w:rsid w:val="0082212E"/>
    <w:rsid w:val="00830D5A"/>
    <w:rsid w:val="0083255E"/>
    <w:rsid w:val="00835B0E"/>
    <w:rsid w:val="00840872"/>
    <w:rsid w:val="008542C8"/>
    <w:rsid w:val="008627FF"/>
    <w:rsid w:val="008629E4"/>
    <w:rsid w:val="00864A84"/>
    <w:rsid w:val="00885135"/>
    <w:rsid w:val="008A3515"/>
    <w:rsid w:val="008A43EA"/>
    <w:rsid w:val="008A5187"/>
    <w:rsid w:val="008B06E9"/>
    <w:rsid w:val="008B0CAB"/>
    <w:rsid w:val="008B0D3C"/>
    <w:rsid w:val="008B367C"/>
    <w:rsid w:val="008B4E13"/>
    <w:rsid w:val="008B718D"/>
    <w:rsid w:val="008C281B"/>
    <w:rsid w:val="008D566E"/>
    <w:rsid w:val="008E4469"/>
    <w:rsid w:val="008E5E7D"/>
    <w:rsid w:val="00901293"/>
    <w:rsid w:val="00905DD2"/>
    <w:rsid w:val="009078A9"/>
    <w:rsid w:val="0091247E"/>
    <w:rsid w:val="00916F2F"/>
    <w:rsid w:val="00920905"/>
    <w:rsid w:val="00921A37"/>
    <w:rsid w:val="009249A2"/>
    <w:rsid w:val="0094745A"/>
    <w:rsid w:val="00950A74"/>
    <w:rsid w:val="0095667B"/>
    <w:rsid w:val="009706A6"/>
    <w:rsid w:val="0097115F"/>
    <w:rsid w:val="009718D8"/>
    <w:rsid w:val="0097255F"/>
    <w:rsid w:val="00972E27"/>
    <w:rsid w:val="009769BD"/>
    <w:rsid w:val="00977A32"/>
    <w:rsid w:val="009825CB"/>
    <w:rsid w:val="0099013D"/>
    <w:rsid w:val="00992142"/>
    <w:rsid w:val="00995A62"/>
    <w:rsid w:val="009A70E1"/>
    <w:rsid w:val="009B7804"/>
    <w:rsid w:val="009C11E8"/>
    <w:rsid w:val="009C2EBC"/>
    <w:rsid w:val="009C6A1A"/>
    <w:rsid w:val="009C71A7"/>
    <w:rsid w:val="009D040A"/>
    <w:rsid w:val="009D0868"/>
    <w:rsid w:val="009D3EF3"/>
    <w:rsid w:val="009D60AF"/>
    <w:rsid w:val="009E0276"/>
    <w:rsid w:val="009E109F"/>
    <w:rsid w:val="009E3D0B"/>
    <w:rsid w:val="009E4B9B"/>
    <w:rsid w:val="009E610A"/>
    <w:rsid w:val="009F26CF"/>
    <w:rsid w:val="009F6CAC"/>
    <w:rsid w:val="00A03A3E"/>
    <w:rsid w:val="00A05ACB"/>
    <w:rsid w:val="00A067BD"/>
    <w:rsid w:val="00A06DD1"/>
    <w:rsid w:val="00A2010A"/>
    <w:rsid w:val="00A22EA7"/>
    <w:rsid w:val="00A240EF"/>
    <w:rsid w:val="00A33728"/>
    <w:rsid w:val="00A35261"/>
    <w:rsid w:val="00A66187"/>
    <w:rsid w:val="00A70E3A"/>
    <w:rsid w:val="00A71319"/>
    <w:rsid w:val="00A71697"/>
    <w:rsid w:val="00A752E8"/>
    <w:rsid w:val="00A8147E"/>
    <w:rsid w:val="00A82B11"/>
    <w:rsid w:val="00A86875"/>
    <w:rsid w:val="00A876EC"/>
    <w:rsid w:val="00A91902"/>
    <w:rsid w:val="00AA2C30"/>
    <w:rsid w:val="00AA5089"/>
    <w:rsid w:val="00AB32E8"/>
    <w:rsid w:val="00AC50FD"/>
    <w:rsid w:val="00AD415A"/>
    <w:rsid w:val="00AD535E"/>
    <w:rsid w:val="00AD5693"/>
    <w:rsid w:val="00AE130F"/>
    <w:rsid w:val="00AE2E02"/>
    <w:rsid w:val="00AF02AC"/>
    <w:rsid w:val="00AF0A60"/>
    <w:rsid w:val="00AF43C1"/>
    <w:rsid w:val="00AF51E2"/>
    <w:rsid w:val="00B00C57"/>
    <w:rsid w:val="00B05540"/>
    <w:rsid w:val="00B109CB"/>
    <w:rsid w:val="00B1401F"/>
    <w:rsid w:val="00B1699C"/>
    <w:rsid w:val="00B20725"/>
    <w:rsid w:val="00B2644C"/>
    <w:rsid w:val="00B32647"/>
    <w:rsid w:val="00B36680"/>
    <w:rsid w:val="00B50C59"/>
    <w:rsid w:val="00B578BC"/>
    <w:rsid w:val="00B773A3"/>
    <w:rsid w:val="00B775FB"/>
    <w:rsid w:val="00B83B4B"/>
    <w:rsid w:val="00B8498F"/>
    <w:rsid w:val="00B858DF"/>
    <w:rsid w:val="00B876EB"/>
    <w:rsid w:val="00B91042"/>
    <w:rsid w:val="00B9593D"/>
    <w:rsid w:val="00BA0B69"/>
    <w:rsid w:val="00BA4F61"/>
    <w:rsid w:val="00BB3682"/>
    <w:rsid w:val="00BB4447"/>
    <w:rsid w:val="00BB4DBF"/>
    <w:rsid w:val="00BB665B"/>
    <w:rsid w:val="00BB7FBE"/>
    <w:rsid w:val="00BC23B5"/>
    <w:rsid w:val="00BC5553"/>
    <w:rsid w:val="00BD1BDE"/>
    <w:rsid w:val="00BD60EC"/>
    <w:rsid w:val="00BE2502"/>
    <w:rsid w:val="00BE7D5D"/>
    <w:rsid w:val="00BF2258"/>
    <w:rsid w:val="00BF3B71"/>
    <w:rsid w:val="00BF5319"/>
    <w:rsid w:val="00BF5F37"/>
    <w:rsid w:val="00BF684E"/>
    <w:rsid w:val="00C01FEC"/>
    <w:rsid w:val="00C052A1"/>
    <w:rsid w:val="00C0797D"/>
    <w:rsid w:val="00C131DD"/>
    <w:rsid w:val="00C25F5E"/>
    <w:rsid w:val="00C27BA6"/>
    <w:rsid w:val="00C409AA"/>
    <w:rsid w:val="00C43586"/>
    <w:rsid w:val="00C523F3"/>
    <w:rsid w:val="00C536F7"/>
    <w:rsid w:val="00C555B0"/>
    <w:rsid w:val="00C66C96"/>
    <w:rsid w:val="00C852B6"/>
    <w:rsid w:val="00C865AA"/>
    <w:rsid w:val="00C92709"/>
    <w:rsid w:val="00C94F5D"/>
    <w:rsid w:val="00C97EFF"/>
    <w:rsid w:val="00CA3FFE"/>
    <w:rsid w:val="00CD073A"/>
    <w:rsid w:val="00CE0BCC"/>
    <w:rsid w:val="00CE11FA"/>
    <w:rsid w:val="00CE4A06"/>
    <w:rsid w:val="00CE4AAA"/>
    <w:rsid w:val="00CE4ED2"/>
    <w:rsid w:val="00CE6F93"/>
    <w:rsid w:val="00CF453E"/>
    <w:rsid w:val="00D0087E"/>
    <w:rsid w:val="00D0257A"/>
    <w:rsid w:val="00D0446D"/>
    <w:rsid w:val="00D12979"/>
    <w:rsid w:val="00D206EC"/>
    <w:rsid w:val="00D30F32"/>
    <w:rsid w:val="00D5010D"/>
    <w:rsid w:val="00D714CF"/>
    <w:rsid w:val="00D72A33"/>
    <w:rsid w:val="00D74372"/>
    <w:rsid w:val="00D744EC"/>
    <w:rsid w:val="00D77E9A"/>
    <w:rsid w:val="00D8172B"/>
    <w:rsid w:val="00D82AB9"/>
    <w:rsid w:val="00D832EA"/>
    <w:rsid w:val="00D83C11"/>
    <w:rsid w:val="00D8578A"/>
    <w:rsid w:val="00D868F2"/>
    <w:rsid w:val="00D963CA"/>
    <w:rsid w:val="00DA394A"/>
    <w:rsid w:val="00DA6A9E"/>
    <w:rsid w:val="00DB1136"/>
    <w:rsid w:val="00DB615F"/>
    <w:rsid w:val="00DC0E0D"/>
    <w:rsid w:val="00DC1D6C"/>
    <w:rsid w:val="00DC358D"/>
    <w:rsid w:val="00DC5B3A"/>
    <w:rsid w:val="00DD1183"/>
    <w:rsid w:val="00DE3360"/>
    <w:rsid w:val="00DF0044"/>
    <w:rsid w:val="00DF1141"/>
    <w:rsid w:val="00DF3DA6"/>
    <w:rsid w:val="00DF68BE"/>
    <w:rsid w:val="00E0085B"/>
    <w:rsid w:val="00E07551"/>
    <w:rsid w:val="00E13F0F"/>
    <w:rsid w:val="00E1413B"/>
    <w:rsid w:val="00E172A9"/>
    <w:rsid w:val="00E255FC"/>
    <w:rsid w:val="00E277AB"/>
    <w:rsid w:val="00E47096"/>
    <w:rsid w:val="00E51ACD"/>
    <w:rsid w:val="00E80E96"/>
    <w:rsid w:val="00E8250F"/>
    <w:rsid w:val="00E84FBE"/>
    <w:rsid w:val="00E91E7B"/>
    <w:rsid w:val="00E94F55"/>
    <w:rsid w:val="00E95E24"/>
    <w:rsid w:val="00E960B5"/>
    <w:rsid w:val="00EA0033"/>
    <w:rsid w:val="00EA0156"/>
    <w:rsid w:val="00EA0D74"/>
    <w:rsid w:val="00EA1DB0"/>
    <w:rsid w:val="00EC49B2"/>
    <w:rsid w:val="00ED1B79"/>
    <w:rsid w:val="00ED38CE"/>
    <w:rsid w:val="00ED3F84"/>
    <w:rsid w:val="00EE38D2"/>
    <w:rsid w:val="00EE506D"/>
    <w:rsid w:val="00EF4C65"/>
    <w:rsid w:val="00F0088B"/>
    <w:rsid w:val="00F0136E"/>
    <w:rsid w:val="00F06E97"/>
    <w:rsid w:val="00F20634"/>
    <w:rsid w:val="00F24FD5"/>
    <w:rsid w:val="00F34AEF"/>
    <w:rsid w:val="00F35131"/>
    <w:rsid w:val="00F35294"/>
    <w:rsid w:val="00F370DE"/>
    <w:rsid w:val="00F3716B"/>
    <w:rsid w:val="00F471D1"/>
    <w:rsid w:val="00F50088"/>
    <w:rsid w:val="00F62B1C"/>
    <w:rsid w:val="00F66DAA"/>
    <w:rsid w:val="00F675A4"/>
    <w:rsid w:val="00F735E5"/>
    <w:rsid w:val="00F74880"/>
    <w:rsid w:val="00F74E62"/>
    <w:rsid w:val="00F762BA"/>
    <w:rsid w:val="00F83663"/>
    <w:rsid w:val="00F86918"/>
    <w:rsid w:val="00F9097A"/>
    <w:rsid w:val="00F9558D"/>
    <w:rsid w:val="00FA30F5"/>
    <w:rsid w:val="00FA38FF"/>
    <w:rsid w:val="00FA4D57"/>
    <w:rsid w:val="00FA5790"/>
    <w:rsid w:val="00FA7A49"/>
    <w:rsid w:val="00FB002F"/>
    <w:rsid w:val="00FB264C"/>
    <w:rsid w:val="00FB75B8"/>
    <w:rsid w:val="00FC65FE"/>
    <w:rsid w:val="00FD032E"/>
    <w:rsid w:val="00FD4B3A"/>
    <w:rsid w:val="00FD61D9"/>
    <w:rsid w:val="00FE0849"/>
    <w:rsid w:val="00FF34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519AB"/>
  <w15:docId w15:val="{509939F5-AA41-495D-83DA-C345664C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prastasis"/>
    <w:next w:val="prastasis"/>
    <w:link w:val="Antrat1Diagrama"/>
    <w:qFormat/>
    <w:rsid w:val="000562F4"/>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Antrat2">
    <w:name w:val="heading 2"/>
    <w:basedOn w:val="prastasis"/>
    <w:next w:val="prastasis"/>
    <w:qFormat/>
    <w:pPr>
      <w:keepNext/>
      <w:numPr>
        <w:ilvl w:val="1"/>
        <w:numId w:val="1"/>
      </w:numPr>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eravimosimboliai">
    <w:name w:val="Numeravimo simboliai"/>
  </w:style>
  <w:style w:type="character" w:customStyle="1" w:styleId="enkleliai">
    <w:name w:val="Ženkleliai"/>
    <w:rPr>
      <w:rFonts w:ascii="StarSymbol" w:eastAsia="StarSymbol" w:hAnsi="StarSymbol" w:cs="StarSymbol"/>
      <w:sz w:val="18"/>
      <w:szCs w:val="18"/>
    </w:rPr>
  </w:style>
  <w:style w:type="paragraph" w:customStyle="1" w:styleId="Antrat10">
    <w:name w:val="Antraštė1"/>
    <w:basedOn w:val="prastasis"/>
    <w:next w:val="Pagrindinistekstas"/>
    <w:pPr>
      <w:keepNext/>
      <w:spacing w:before="240" w:after="120"/>
    </w:pPr>
    <w:rPr>
      <w:rFonts w:eastAsia="MS Mincho"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rsid w:val="00580B4F"/>
    <w:pPr>
      <w:spacing w:after="120"/>
      <w:ind w:left="283"/>
    </w:pPr>
  </w:style>
  <w:style w:type="paragraph" w:customStyle="1" w:styleId="WW-BodyTextIndent3">
    <w:name w:val="WW-Body Text Indent 3"/>
    <w:basedOn w:val="prastasis"/>
    <w:rsid w:val="00412AA1"/>
    <w:pPr>
      <w:widowControl/>
      <w:tabs>
        <w:tab w:val="left" w:pos="1530"/>
      </w:tabs>
      <w:ind w:right="-58" w:firstLine="720"/>
      <w:jc w:val="both"/>
    </w:pPr>
    <w:rPr>
      <w:rFonts w:eastAsia="Times New Roman"/>
      <w:lang w:eastAsia="ar-SA"/>
    </w:rPr>
  </w:style>
  <w:style w:type="paragraph" w:customStyle="1" w:styleId="BodyText21">
    <w:name w:val="Body Text 21"/>
    <w:basedOn w:val="prastasis"/>
    <w:rsid w:val="00412AA1"/>
    <w:pPr>
      <w:widowControl/>
      <w:jc w:val="center"/>
    </w:pPr>
    <w:rPr>
      <w:rFonts w:eastAsia="Times New Roman"/>
      <w:b/>
      <w:bCs/>
      <w:lang w:eastAsia="ar-SA"/>
    </w:rPr>
  </w:style>
  <w:style w:type="paragraph" w:styleId="Pavadinimas">
    <w:name w:val="Title"/>
    <w:basedOn w:val="prastasis"/>
    <w:qFormat/>
    <w:rsid w:val="00A22EA7"/>
    <w:pPr>
      <w:widowControl/>
      <w:suppressAutoHyphens w:val="0"/>
      <w:jc w:val="center"/>
    </w:pPr>
    <w:rPr>
      <w:rFonts w:eastAsia="Times New Roman"/>
      <w:b/>
      <w:sz w:val="20"/>
      <w:szCs w:val="20"/>
      <w:lang w:eastAsia="en-US"/>
    </w:rPr>
  </w:style>
  <w:style w:type="paragraph" w:customStyle="1" w:styleId="DefinitionTerm">
    <w:name w:val="Definition Term"/>
    <w:basedOn w:val="prastasis"/>
    <w:next w:val="prastasis"/>
    <w:rsid w:val="0095667B"/>
    <w:pPr>
      <w:widowControl/>
    </w:pPr>
    <w:rPr>
      <w:rFonts w:eastAsia="Times New Roman"/>
      <w:lang w:eastAsia="ar-SA"/>
    </w:rPr>
  </w:style>
  <w:style w:type="character" w:styleId="Hipersaitas">
    <w:name w:val="Hyperlink"/>
    <w:rsid w:val="00804C6A"/>
    <w:rPr>
      <w:color w:val="0000FF"/>
      <w:u w:val="single"/>
    </w:rPr>
  </w:style>
  <w:style w:type="character" w:styleId="Grietas">
    <w:name w:val="Strong"/>
    <w:uiPriority w:val="22"/>
    <w:qFormat/>
    <w:rsid w:val="00557452"/>
    <w:rPr>
      <w:b/>
      <w:bCs/>
    </w:rPr>
  </w:style>
  <w:style w:type="character" w:styleId="Eilutsnumeris">
    <w:name w:val="line number"/>
    <w:basedOn w:val="Numatytasispastraiposriftas"/>
    <w:rsid w:val="002A0D0B"/>
  </w:style>
  <w:style w:type="paragraph" w:styleId="Antrats">
    <w:name w:val="header"/>
    <w:basedOn w:val="prastasis"/>
    <w:link w:val="AntratsDiagrama"/>
    <w:uiPriority w:val="99"/>
    <w:rsid w:val="00EA0156"/>
    <w:pPr>
      <w:tabs>
        <w:tab w:val="center" w:pos="4819"/>
        <w:tab w:val="right" w:pos="9638"/>
      </w:tabs>
    </w:pPr>
    <w:rPr>
      <w:lang w:val="x-none"/>
    </w:rPr>
  </w:style>
  <w:style w:type="character" w:customStyle="1" w:styleId="AntratsDiagrama">
    <w:name w:val="Antraštės Diagrama"/>
    <w:link w:val="Antrats"/>
    <w:uiPriority w:val="99"/>
    <w:rsid w:val="00EA0156"/>
    <w:rPr>
      <w:rFonts w:eastAsia="Arial Unicode MS"/>
      <w:sz w:val="24"/>
      <w:szCs w:val="24"/>
    </w:rPr>
  </w:style>
  <w:style w:type="paragraph" w:styleId="Porat">
    <w:name w:val="footer"/>
    <w:basedOn w:val="prastasis"/>
    <w:link w:val="PoratDiagrama"/>
    <w:uiPriority w:val="99"/>
    <w:rsid w:val="00EA0156"/>
    <w:pPr>
      <w:tabs>
        <w:tab w:val="center" w:pos="4819"/>
        <w:tab w:val="right" w:pos="9638"/>
      </w:tabs>
    </w:pPr>
    <w:rPr>
      <w:lang w:val="x-none"/>
    </w:rPr>
  </w:style>
  <w:style w:type="character" w:customStyle="1" w:styleId="PoratDiagrama">
    <w:name w:val="Poraštė Diagrama"/>
    <w:link w:val="Porat"/>
    <w:uiPriority w:val="99"/>
    <w:rsid w:val="00EA0156"/>
    <w:rPr>
      <w:rFonts w:eastAsia="Arial Unicode MS"/>
      <w:sz w:val="24"/>
      <w:szCs w:val="24"/>
    </w:rPr>
  </w:style>
  <w:style w:type="paragraph" w:styleId="Debesliotekstas">
    <w:name w:val="Balloon Text"/>
    <w:basedOn w:val="prastasis"/>
    <w:link w:val="DebesliotekstasDiagrama"/>
    <w:rsid w:val="00517785"/>
    <w:rPr>
      <w:rFonts w:ascii="Tahoma" w:hAnsi="Tahoma" w:cs="Tahoma"/>
      <w:sz w:val="16"/>
      <w:szCs w:val="16"/>
    </w:rPr>
  </w:style>
  <w:style w:type="character" w:customStyle="1" w:styleId="DebesliotekstasDiagrama">
    <w:name w:val="Debesėlio tekstas Diagrama"/>
    <w:basedOn w:val="Numatytasispastraiposriftas"/>
    <w:link w:val="Debesliotekstas"/>
    <w:rsid w:val="00517785"/>
    <w:rPr>
      <w:rFonts w:ascii="Tahoma" w:eastAsia="Arial Unicode MS" w:hAnsi="Tahoma" w:cs="Tahoma"/>
      <w:sz w:val="16"/>
      <w:szCs w:val="16"/>
    </w:rPr>
  </w:style>
  <w:style w:type="paragraph" w:styleId="Sraopastraipa">
    <w:name w:val="List Paragraph"/>
    <w:basedOn w:val="prastasis"/>
    <w:uiPriority w:val="34"/>
    <w:qFormat/>
    <w:rsid w:val="00D963CA"/>
    <w:pPr>
      <w:ind w:left="720"/>
      <w:contextualSpacing/>
    </w:pPr>
  </w:style>
  <w:style w:type="character" w:customStyle="1" w:styleId="Antrat1Diagrama">
    <w:name w:val="Antraštė 1 Diagrama"/>
    <w:basedOn w:val="Numatytasispastraiposriftas"/>
    <w:link w:val="Antrat1"/>
    <w:rsid w:val="000562F4"/>
    <w:rPr>
      <w:rFonts w:asciiTheme="majorHAnsi" w:eastAsiaTheme="majorEastAsia" w:hAnsiTheme="majorHAnsi" w:cstheme="majorBidi"/>
      <w:b/>
      <w:bCs/>
      <w:color w:val="2E74B5" w:themeColor="accent1" w:themeShade="BF"/>
      <w:sz w:val="28"/>
      <w:szCs w:val="28"/>
    </w:rPr>
  </w:style>
  <w:style w:type="paragraph" w:styleId="Pataisymai">
    <w:name w:val="Revision"/>
    <w:hidden/>
    <w:uiPriority w:val="99"/>
    <w:semiHidden/>
    <w:rsid w:val="007E6F64"/>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4388">
      <w:bodyDiv w:val="1"/>
      <w:marLeft w:val="0"/>
      <w:marRight w:val="0"/>
      <w:marTop w:val="0"/>
      <w:marBottom w:val="0"/>
      <w:divBdr>
        <w:top w:val="none" w:sz="0" w:space="0" w:color="auto"/>
        <w:left w:val="none" w:sz="0" w:space="0" w:color="auto"/>
        <w:bottom w:val="none" w:sz="0" w:space="0" w:color="auto"/>
        <w:right w:val="none" w:sz="0" w:space="0" w:color="auto"/>
      </w:divBdr>
    </w:div>
    <w:div w:id="99767994">
      <w:bodyDiv w:val="1"/>
      <w:marLeft w:val="0"/>
      <w:marRight w:val="0"/>
      <w:marTop w:val="0"/>
      <w:marBottom w:val="0"/>
      <w:divBdr>
        <w:top w:val="none" w:sz="0" w:space="0" w:color="auto"/>
        <w:left w:val="none" w:sz="0" w:space="0" w:color="auto"/>
        <w:bottom w:val="none" w:sz="0" w:space="0" w:color="auto"/>
        <w:right w:val="none" w:sz="0" w:space="0" w:color="auto"/>
      </w:divBdr>
      <w:divsChild>
        <w:div w:id="214511290">
          <w:marLeft w:val="0"/>
          <w:marRight w:val="0"/>
          <w:marTop w:val="0"/>
          <w:marBottom w:val="0"/>
          <w:divBdr>
            <w:top w:val="none" w:sz="0" w:space="0" w:color="auto"/>
            <w:left w:val="none" w:sz="0" w:space="0" w:color="auto"/>
            <w:bottom w:val="none" w:sz="0" w:space="0" w:color="auto"/>
            <w:right w:val="none" w:sz="0" w:space="0" w:color="auto"/>
          </w:divBdr>
          <w:divsChild>
            <w:div w:id="1632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453">
      <w:bodyDiv w:val="1"/>
      <w:marLeft w:val="0"/>
      <w:marRight w:val="0"/>
      <w:marTop w:val="0"/>
      <w:marBottom w:val="0"/>
      <w:divBdr>
        <w:top w:val="none" w:sz="0" w:space="0" w:color="auto"/>
        <w:left w:val="none" w:sz="0" w:space="0" w:color="auto"/>
        <w:bottom w:val="none" w:sz="0" w:space="0" w:color="auto"/>
        <w:right w:val="none" w:sz="0" w:space="0" w:color="auto"/>
      </w:divBdr>
    </w:div>
    <w:div w:id="261497887">
      <w:bodyDiv w:val="1"/>
      <w:marLeft w:val="0"/>
      <w:marRight w:val="0"/>
      <w:marTop w:val="0"/>
      <w:marBottom w:val="0"/>
      <w:divBdr>
        <w:top w:val="none" w:sz="0" w:space="0" w:color="auto"/>
        <w:left w:val="none" w:sz="0" w:space="0" w:color="auto"/>
        <w:bottom w:val="none" w:sz="0" w:space="0" w:color="auto"/>
        <w:right w:val="none" w:sz="0" w:space="0" w:color="auto"/>
      </w:divBdr>
    </w:div>
    <w:div w:id="299651762">
      <w:bodyDiv w:val="1"/>
      <w:marLeft w:val="0"/>
      <w:marRight w:val="0"/>
      <w:marTop w:val="0"/>
      <w:marBottom w:val="0"/>
      <w:divBdr>
        <w:top w:val="none" w:sz="0" w:space="0" w:color="auto"/>
        <w:left w:val="none" w:sz="0" w:space="0" w:color="auto"/>
        <w:bottom w:val="none" w:sz="0" w:space="0" w:color="auto"/>
        <w:right w:val="none" w:sz="0" w:space="0" w:color="auto"/>
      </w:divBdr>
    </w:div>
    <w:div w:id="432240232">
      <w:bodyDiv w:val="1"/>
      <w:marLeft w:val="0"/>
      <w:marRight w:val="0"/>
      <w:marTop w:val="0"/>
      <w:marBottom w:val="0"/>
      <w:divBdr>
        <w:top w:val="none" w:sz="0" w:space="0" w:color="auto"/>
        <w:left w:val="none" w:sz="0" w:space="0" w:color="auto"/>
        <w:bottom w:val="none" w:sz="0" w:space="0" w:color="auto"/>
        <w:right w:val="none" w:sz="0" w:space="0" w:color="auto"/>
      </w:divBdr>
    </w:div>
    <w:div w:id="767694529">
      <w:bodyDiv w:val="1"/>
      <w:marLeft w:val="0"/>
      <w:marRight w:val="0"/>
      <w:marTop w:val="0"/>
      <w:marBottom w:val="0"/>
      <w:divBdr>
        <w:top w:val="none" w:sz="0" w:space="0" w:color="auto"/>
        <w:left w:val="none" w:sz="0" w:space="0" w:color="auto"/>
        <w:bottom w:val="none" w:sz="0" w:space="0" w:color="auto"/>
        <w:right w:val="none" w:sz="0" w:space="0" w:color="auto"/>
      </w:divBdr>
    </w:div>
    <w:div w:id="893124846">
      <w:bodyDiv w:val="1"/>
      <w:marLeft w:val="0"/>
      <w:marRight w:val="0"/>
      <w:marTop w:val="0"/>
      <w:marBottom w:val="0"/>
      <w:divBdr>
        <w:top w:val="none" w:sz="0" w:space="0" w:color="auto"/>
        <w:left w:val="none" w:sz="0" w:space="0" w:color="auto"/>
        <w:bottom w:val="none" w:sz="0" w:space="0" w:color="auto"/>
        <w:right w:val="none" w:sz="0" w:space="0" w:color="auto"/>
      </w:divBdr>
    </w:div>
    <w:div w:id="1002391372">
      <w:bodyDiv w:val="1"/>
      <w:marLeft w:val="0"/>
      <w:marRight w:val="0"/>
      <w:marTop w:val="0"/>
      <w:marBottom w:val="0"/>
      <w:divBdr>
        <w:top w:val="none" w:sz="0" w:space="0" w:color="auto"/>
        <w:left w:val="none" w:sz="0" w:space="0" w:color="auto"/>
        <w:bottom w:val="none" w:sz="0" w:space="0" w:color="auto"/>
        <w:right w:val="none" w:sz="0" w:space="0" w:color="auto"/>
      </w:divBdr>
    </w:div>
    <w:div w:id="1047141317">
      <w:bodyDiv w:val="1"/>
      <w:marLeft w:val="0"/>
      <w:marRight w:val="0"/>
      <w:marTop w:val="0"/>
      <w:marBottom w:val="0"/>
      <w:divBdr>
        <w:top w:val="none" w:sz="0" w:space="0" w:color="auto"/>
        <w:left w:val="none" w:sz="0" w:space="0" w:color="auto"/>
        <w:bottom w:val="none" w:sz="0" w:space="0" w:color="auto"/>
        <w:right w:val="none" w:sz="0" w:space="0" w:color="auto"/>
      </w:divBdr>
      <w:divsChild>
        <w:div w:id="494806880">
          <w:marLeft w:val="0"/>
          <w:marRight w:val="0"/>
          <w:marTop w:val="0"/>
          <w:marBottom w:val="0"/>
          <w:divBdr>
            <w:top w:val="none" w:sz="0" w:space="0" w:color="auto"/>
            <w:left w:val="none" w:sz="0" w:space="0" w:color="auto"/>
            <w:bottom w:val="none" w:sz="0" w:space="0" w:color="auto"/>
            <w:right w:val="none" w:sz="0" w:space="0" w:color="auto"/>
          </w:divBdr>
          <w:divsChild>
            <w:div w:id="128623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835447">
      <w:bodyDiv w:val="1"/>
      <w:marLeft w:val="0"/>
      <w:marRight w:val="0"/>
      <w:marTop w:val="0"/>
      <w:marBottom w:val="0"/>
      <w:divBdr>
        <w:top w:val="none" w:sz="0" w:space="0" w:color="auto"/>
        <w:left w:val="none" w:sz="0" w:space="0" w:color="auto"/>
        <w:bottom w:val="none" w:sz="0" w:space="0" w:color="auto"/>
        <w:right w:val="none" w:sz="0" w:space="0" w:color="auto"/>
      </w:divBdr>
      <w:divsChild>
        <w:div w:id="2116753541">
          <w:marLeft w:val="0"/>
          <w:marRight w:val="0"/>
          <w:marTop w:val="0"/>
          <w:marBottom w:val="0"/>
          <w:divBdr>
            <w:top w:val="none" w:sz="0" w:space="0" w:color="auto"/>
            <w:left w:val="none" w:sz="0" w:space="0" w:color="auto"/>
            <w:bottom w:val="none" w:sz="0" w:space="0" w:color="auto"/>
            <w:right w:val="none" w:sz="0" w:space="0" w:color="auto"/>
          </w:divBdr>
        </w:div>
      </w:divsChild>
    </w:div>
    <w:div w:id="153395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B5D96-D78E-4E13-843A-8036822B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1435</Words>
  <Characters>818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Svietimo sk</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Silva Sabaliauskienė</cp:lastModifiedBy>
  <cp:revision>6</cp:revision>
  <cp:lastPrinted>2021-09-24T06:10:00Z</cp:lastPrinted>
  <dcterms:created xsi:type="dcterms:W3CDTF">2024-01-23T09:14:00Z</dcterms:created>
  <dcterms:modified xsi:type="dcterms:W3CDTF">2024-01-24T08:27:00Z</dcterms:modified>
</cp:coreProperties>
</file>